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1C" w:rsidRDefault="00EF761C" w:rsidP="00EF761C">
      <w:pPr>
        <w:spacing w:after="0" w:line="240" w:lineRule="auto"/>
        <w:contextualSpacing/>
      </w:pPr>
      <w:r>
        <w:t xml:space="preserve">Гжельская средняя общеобразовательная  школа </w:t>
      </w:r>
    </w:p>
    <w:p w:rsidR="00EF761C" w:rsidRDefault="00EF761C" w:rsidP="00EF761C">
      <w:pPr>
        <w:spacing w:after="0" w:line="240" w:lineRule="auto"/>
        <w:contextualSpacing/>
      </w:pPr>
      <w:r>
        <w:t>с   изучением  предметов художественно-эстетического цикла.</w:t>
      </w:r>
    </w:p>
    <w:p w:rsidR="00EF761C" w:rsidRDefault="00EF761C" w:rsidP="00EF761C">
      <w:pPr>
        <w:spacing w:after="0"/>
        <w:contextualSpacing/>
      </w:pPr>
    </w:p>
    <w:p w:rsidR="00EF761C" w:rsidRDefault="00EF761C" w:rsidP="00EF761C">
      <w:pPr>
        <w:spacing w:after="0"/>
        <w:contextualSpacing/>
      </w:pPr>
      <w:r>
        <w:t xml:space="preserve">         В 55-ти километрах от </w:t>
      </w:r>
      <w:proofErr w:type="gramStart"/>
      <w:r>
        <w:t>г</w:t>
      </w:r>
      <w:proofErr w:type="gramEnd"/>
      <w:r>
        <w:t xml:space="preserve">. Москвы, в центре Мещеры, среди лесов, рек и болот издавна живет Гжельский народный промысел. Народные традиции старинного промысла сохраняют, продолжают и развивают учащиеся Гжельской средней общеобразовательной школы с углубленным изучением предметов художественно-эстетического цикла. В начале XX века в силу сложившихся исторических условий традиции Гжели претерпевают кризис. Назревает необходимость возрождения исторических и культурных традиций гжельского промысла. Этот путь был долгим и сложным. Истинно гжельских мастеров, чтобы возродить народный промысел, крайне не хватало. В Гжель приглашаются художники из других регионов. Перед руководством промысла встаёт вопрос о подготовке  своих потомственных художников для приумножения традиций народного промысла. </w:t>
      </w:r>
    </w:p>
    <w:p w:rsidR="00EF761C" w:rsidRDefault="00EF761C" w:rsidP="00EF761C">
      <w:pPr>
        <w:spacing w:after="0"/>
        <w:contextualSpacing/>
      </w:pPr>
      <w:r>
        <w:tab/>
        <w:t xml:space="preserve"> В результате поиска был создан Учебно-культурный научно производственный центр непрерывного образования и воспитания (УКНПЦ), призванный содействовать развитию творческих способностей молодёжи, её духовной культуры, а также преемственности поколений для развития и сохранения промысла “Гжель”.  В состав Центра наряду с другими  образовательными учреждениями  вошла Гжельская школа, с целью соединить обучение, воспитание, становление личности подростка с подготовкой высокопрофессиональных кадров для региона.  В расчет принималось также и то, что  промышленное производство керамики является основным для Гжельского региона, а население близлежащих территорий и администрация предприятий заинтересованы в обучении детей профессиям, связанным с традиционным промыслом, а также желание гжельцев сохранять и укреплять свои  трудовые династии.  </w:t>
      </w:r>
    </w:p>
    <w:p w:rsidR="00EF761C" w:rsidRDefault="00EF761C" w:rsidP="00EF761C">
      <w:pPr>
        <w:spacing w:after="0"/>
        <w:contextualSpacing/>
      </w:pPr>
      <w:r>
        <w:tab/>
        <w:t>Майоликовые изделия учащихся отличаются своей самобытностью, верностью Гжельскому народному стилю в формах, образах, сюжетах, орнаменте, росписи, сохраняют традиции древней русской художественной и духовной культур и несут людям добро и красоту, а учащиеся школы вносят свой вклад в поиски нового в духе традиций старинного промысла. Это стало возможным потому, что своей главной задачей педагогический коллектив считает - формирование духовных потребностей детей, родителей путем приобщения к народному творчеству, традициям и обычаям, передачу подрастающему поколению духовных ценностей, созданных предшествующими поколениями.</w:t>
      </w:r>
    </w:p>
    <w:p w:rsidR="00EF761C" w:rsidRDefault="00EF761C" w:rsidP="00EF761C">
      <w:pPr>
        <w:spacing w:after="0"/>
        <w:contextualSpacing/>
      </w:pPr>
      <w:r>
        <w:tab/>
        <w:t xml:space="preserve">Постановлением </w:t>
      </w:r>
      <w:proofErr w:type="gramStart"/>
      <w:r>
        <w:t>Главы Администрации Раменского района Московской области</w:t>
      </w:r>
      <w:proofErr w:type="gramEnd"/>
      <w:r>
        <w:t xml:space="preserve"> № 2363 от 26.09.94 Гжельской средней  школе был присвоен статус “Школа с углубленным изучением предметов художественно-эстетического цикла”. Имеется Лицензия на осуществление образовательной деятельности  и  Свидетельство о Государственной аккредитации серия. </w:t>
      </w:r>
    </w:p>
    <w:p w:rsidR="00EF761C" w:rsidRDefault="00EF761C" w:rsidP="00EF761C">
      <w:pPr>
        <w:spacing w:after="0"/>
        <w:contextualSpacing/>
      </w:pPr>
      <w:r>
        <w:tab/>
        <w:t xml:space="preserve">Учитывая структуру региональной образовательной системы, традиции и особенности социо-культурной среды, свои возможности, педагогический коллектив школы,  создает модель однопрофильной школы с изучением историко-культурных традиций Гжельского керамического промысла. </w:t>
      </w:r>
    </w:p>
    <w:p w:rsidR="00EF761C" w:rsidRDefault="00EF761C" w:rsidP="00EF761C">
      <w:pPr>
        <w:spacing w:after="0"/>
        <w:contextualSpacing/>
      </w:pPr>
      <w:r>
        <w:tab/>
        <w:t xml:space="preserve"> Школа поставила перед собой задачу соединения в образовательно-воспитательной системе художественно-эстетическое и трудовое воспитание, оказывая на школьника воздействие не только искусством, но и красотой труда, человеческих отношений, художественного творчества.   </w:t>
      </w:r>
      <w:proofErr w:type="gramStart"/>
      <w:r>
        <w:t>Художественно-эстетическая и духовная направленность содержания образования в школе в сочетании с организацией совместной  творческой деятельности детей и взрослых создадут условия для развития  способностей детей, подготовки молодежи к профессиональной деятельности, самореализации личности.</w:t>
      </w:r>
      <w:proofErr w:type="gramEnd"/>
    </w:p>
    <w:p w:rsidR="00EF761C" w:rsidRDefault="00EF761C" w:rsidP="00EF761C">
      <w:pPr>
        <w:spacing w:after="0"/>
        <w:contextualSpacing/>
      </w:pPr>
    </w:p>
    <w:p w:rsidR="00EF761C" w:rsidRDefault="00EF761C" w:rsidP="00EF761C">
      <w:pPr>
        <w:spacing w:after="0"/>
        <w:contextualSpacing/>
      </w:pPr>
      <w:r>
        <w:lastRenderedPageBreak/>
        <w:t xml:space="preserve">Учебно-воспитательный процесс Гжельской школы направлен на реализацию программ углубленного изучения предметов художественно-эстетического цикла с целью развития креативности в интеллектуальной и практической деятельности учащихся. Углубленное изучение реализуется </w:t>
      </w:r>
    </w:p>
    <w:p w:rsidR="00EF761C" w:rsidRDefault="00EF761C" w:rsidP="00EF761C">
      <w:pPr>
        <w:spacing w:after="0"/>
        <w:contextualSpacing/>
      </w:pPr>
      <w:r>
        <w:t xml:space="preserve">1) через ”сквозное” преподавание предметов, спецкурсов и дисциплин художественно-эстетического направления на протяжении всех лет обучения </w:t>
      </w:r>
      <w:proofErr w:type="gramStart"/>
      <w:r>
        <w:t xml:space="preserve">( </w:t>
      </w:r>
      <w:proofErr w:type="gramEnd"/>
      <w:r>
        <w:t>художественный труд, ИЗО 1-11кл, музыка 1-8 кл, хореография 2 - 9 кл, НХП 5 - 7 кл, этика 5 - 11 кл ); 2) через систему внеклассной, кружковой, экскурсионной и лекционной работы; 3) через трудовое обучение в керамической мастерской школы и в цехах ЗАО ”Производственное объединение “Гжель” во время практики; 4) через участие творческих работ учащихся в выставках и конкурсах разных уровней.</w:t>
      </w:r>
    </w:p>
    <w:p w:rsidR="00EF761C" w:rsidRDefault="00EF761C" w:rsidP="00EF761C">
      <w:pPr>
        <w:spacing w:after="0"/>
        <w:contextualSpacing/>
      </w:pPr>
      <w:r>
        <w:tab/>
        <w:t xml:space="preserve">Изучение предметов ведется по государственным, а также специально адаптированным учителями школы программам, которые были разработаны специально для нашей школы Институтом развития личности  РАН и Московским педагогическим университетом. </w:t>
      </w:r>
    </w:p>
    <w:p w:rsidR="00EF761C" w:rsidRDefault="00EF761C" w:rsidP="00EF761C">
      <w:pPr>
        <w:spacing w:after="0"/>
        <w:contextualSpacing/>
      </w:pPr>
      <w:r>
        <w:tab/>
        <w:t>В школе работает высококвалифицированный, хорошо владеющий методикой преподавания педагогический коллектив. В настоящее время  из числа работающих учителей имеют:</w:t>
      </w:r>
    </w:p>
    <w:p w:rsidR="00EF761C" w:rsidRDefault="00EF761C" w:rsidP="00EF761C">
      <w:pPr>
        <w:spacing w:after="0"/>
        <w:contextualSpacing/>
      </w:pPr>
      <w:r>
        <w:t xml:space="preserve"> высшую квалификационную категорию       -          30% </w:t>
      </w:r>
    </w:p>
    <w:p w:rsidR="00EF761C" w:rsidRDefault="00EF761C" w:rsidP="00EF761C">
      <w:pPr>
        <w:spacing w:after="0"/>
        <w:contextualSpacing/>
      </w:pPr>
      <w:r>
        <w:t xml:space="preserve"> 1 квалификационную категорию                   -          37%, </w:t>
      </w:r>
    </w:p>
    <w:p w:rsidR="00EF761C" w:rsidRDefault="00EF761C" w:rsidP="00EF761C">
      <w:pPr>
        <w:spacing w:after="0"/>
        <w:contextualSpacing/>
      </w:pPr>
      <w:r>
        <w:t>2 квалификационную категорию                   -          16%.</w:t>
      </w:r>
    </w:p>
    <w:p w:rsidR="00EF761C" w:rsidRDefault="00EF761C" w:rsidP="00EF761C">
      <w:pPr>
        <w:spacing w:after="0"/>
        <w:contextualSpacing/>
      </w:pPr>
      <w:r>
        <w:t>24%  учителей - выпускники школы.</w:t>
      </w:r>
    </w:p>
    <w:p w:rsidR="00EF761C" w:rsidRDefault="00EF761C" w:rsidP="00EF761C">
      <w:pPr>
        <w:spacing w:after="0"/>
        <w:contextualSpacing/>
      </w:pPr>
      <w:r>
        <w:t>1 Лауреат премии Правительства в области образования.</w:t>
      </w:r>
    </w:p>
    <w:p w:rsidR="00EF761C" w:rsidRDefault="00EF761C" w:rsidP="00EF761C">
      <w:pPr>
        <w:spacing w:after="0"/>
        <w:contextualSpacing/>
      </w:pPr>
      <w:r>
        <w:t xml:space="preserve">           В настоящее время в школе обучается 265 учащихся в 15 классах-комплектах. Все учащиеся школы имеют возможность развить свои творческие способности, профессиональные склонности, воспитать в себе художественный вкус, постигать русскую национальную культуру.</w:t>
      </w:r>
    </w:p>
    <w:p w:rsidR="00EF761C" w:rsidRDefault="00EF761C" w:rsidP="00EF761C">
      <w:pPr>
        <w:spacing w:after="0"/>
        <w:contextualSpacing/>
      </w:pPr>
      <w:r>
        <w:t xml:space="preserve">            Особое место отводится урокам художественного труда, которые позволяют учащимся овладеть основными навыками и умениями в изготовлении майоликовых изделий в керамической мастерской школы, где обеспечивается полный технологический цикл изготовления керамических изделий.</w:t>
      </w:r>
    </w:p>
    <w:p w:rsidR="00EF761C" w:rsidRDefault="00EF761C" w:rsidP="00EF761C">
      <w:pPr>
        <w:spacing w:after="0"/>
        <w:contextualSpacing/>
      </w:pPr>
      <w:r>
        <w:t xml:space="preserve">            По итогам обучения и с учетом избранной специализации выпускники школы сдают квалификационный экзамен на право получения профессии керамического производства.  </w:t>
      </w:r>
    </w:p>
    <w:p w:rsidR="00EF761C" w:rsidRDefault="00EF761C" w:rsidP="00EF761C">
      <w:pPr>
        <w:spacing w:after="0"/>
        <w:contextualSpacing/>
      </w:pPr>
      <w:r>
        <w:t xml:space="preserve">                        Инновационная деятельность школы вызывает интерес многих педагогических коллективов не только района, области, но и зарубежных единомышленников. Заключен Договор об обмене учащимися между Гжельской школой и школами  Розьер и Дьелефи во Франции, которые в своей работе опираются на опыт народных традиций в гончарных промыслах. Три таких обмена уже состоялись.</w:t>
      </w:r>
    </w:p>
    <w:p w:rsidR="00EF761C" w:rsidRDefault="00EF761C" w:rsidP="00EF761C">
      <w:pPr>
        <w:spacing w:after="0"/>
        <w:contextualSpacing/>
      </w:pPr>
      <w:r>
        <w:t xml:space="preserve">            Более 120 работ учащихся школы уч. годы имеют эталонный знак, утвержденный Территориальным художественно-экспертным Советом по декоративно-прикладному искусству Администрации Московской области и дающий школе право на авторство.</w:t>
      </w:r>
    </w:p>
    <w:p w:rsidR="00EF761C" w:rsidRDefault="00EF761C" w:rsidP="00EF761C">
      <w:pPr>
        <w:spacing w:after="0"/>
        <w:contextualSpacing/>
      </w:pPr>
      <w:r>
        <w:t xml:space="preserve">    Лучшие работы школьников не раз демонстрировались на художественных выставках в нашем районе, области, Москве, в музее Боевой Славы на Поклонной горе, музее Декоративно-прикладного искусства,  музее Изобразительных Искусств им. А.С. Пушкина, в Санкт-Петербурге, в городах Франции, Германии и пользовались успехом.</w:t>
      </w:r>
    </w:p>
    <w:p w:rsidR="00EF761C" w:rsidRDefault="00EF761C" w:rsidP="00EF761C">
      <w:pPr>
        <w:spacing w:after="0"/>
        <w:contextualSpacing/>
      </w:pPr>
      <w:r>
        <w:t xml:space="preserve">    Школа является Победителем Гранта 3 степени Международного фонда “Культурная инициатива” Д. Сороса, Лауреатом 2 Всероссийского фестиваля искусств и ремесел “Мастера”, Лауреатом Всероссийской 10 выставки конкурсных работ молодых мастеров </w:t>
      </w:r>
      <w:proofErr w:type="gramStart"/>
      <w:r>
        <w:t>народных художественных</w:t>
      </w:r>
      <w:proofErr w:type="gramEnd"/>
      <w:r>
        <w:t xml:space="preserve"> промыслов России, имеет множество Дипломов и Грамот от Управления и Комитета по образованию Администрации Раменского района, от УКНПЦ “Гжель”, от ВВЦ, от </w:t>
      </w:r>
      <w:r>
        <w:lastRenderedPageBreak/>
        <w:t>краеведческого музея г. Раменское, от Центра развития дополнительного образования и социального воспитания Департамента и Министерства образования Московской области, от Всероссийского музея декоративно-прикладного и народного искусства,  посольства Франции в Москве</w:t>
      </w:r>
    </w:p>
    <w:p w:rsidR="00EF761C" w:rsidRDefault="00EF761C" w:rsidP="00EF761C">
      <w:pPr>
        <w:spacing w:after="0"/>
        <w:contextualSpacing/>
      </w:pPr>
      <w:r>
        <w:t xml:space="preserve">            </w:t>
      </w:r>
      <w:proofErr w:type="gramStart"/>
      <w:r>
        <w:t>2 ученика школы награждены серебряной медалью ВВЦ - 5 учеников - Медалью “Юный участник ВВЦ”,  11 учеников имеют Удостоверение участника областной выставки “Мое Подмосковье”, посвященной 850-летию Москвы, 2 школьника имеют Дипломы победителей Международной выставки “Москва в рисунках детей ХХвека”, 1 ученик является победителем Областного конкурса творческих работ, посвященных 200-летию МВД России,  2 ученика - Лауреаты Международного  форума “Одаренные дети”, 38 творческих работ вошли</w:t>
      </w:r>
      <w:proofErr w:type="gramEnd"/>
      <w:r>
        <w:t xml:space="preserve"> в каталог выставки “Молодые дарований- 1999, 2000г.г.”</w:t>
      </w:r>
    </w:p>
    <w:p w:rsidR="00EF761C" w:rsidRDefault="00EF761C" w:rsidP="00EF761C">
      <w:pPr>
        <w:spacing w:after="0"/>
        <w:contextualSpacing/>
      </w:pPr>
      <w:r>
        <w:t xml:space="preserve">            </w:t>
      </w:r>
      <w:proofErr w:type="gramStart"/>
      <w:r>
        <w:t>За последние 5 лет школа выпустила 14% медалистов, 56% учащихся поступили в ВУЗы.</w:t>
      </w:r>
      <w:proofErr w:type="gramEnd"/>
    </w:p>
    <w:p w:rsidR="00EF761C" w:rsidRDefault="00EF761C" w:rsidP="00EF761C">
      <w:pPr>
        <w:spacing w:after="0"/>
        <w:contextualSpacing/>
      </w:pPr>
      <w:r>
        <w:t xml:space="preserve">            В 2003-04 уч. году 3 учителя школы стали Лауреатами Районного конкурса «Учитель года – 2004».</w:t>
      </w:r>
    </w:p>
    <w:p w:rsidR="00EF761C" w:rsidRDefault="00EF761C" w:rsidP="00EF761C">
      <w:pPr>
        <w:spacing w:after="0"/>
        <w:contextualSpacing/>
      </w:pPr>
      <w:r>
        <w:t xml:space="preserve">            С 2002 г. школа участвует  в программе “Развитие образования в Московской области на 2002-05 годы” с проектом “Создание профильной школы с изучением историко-культурных традиций гжельского керамического промысла”. Дважды становились победителями и получили гранты на оборудование актового зала и кабинета информатики.</w:t>
      </w:r>
    </w:p>
    <w:p w:rsidR="004C01C9" w:rsidRDefault="00EF761C" w:rsidP="00EF761C">
      <w:pPr>
        <w:spacing w:after="0"/>
        <w:contextualSpacing/>
      </w:pPr>
      <w:r>
        <w:t xml:space="preserve">                        В 2007-2008 учебном году Гжельская средняя школа стала региональным победителем  Приоритетного национального проекта «Образование 2008».  </w:t>
      </w:r>
    </w:p>
    <w:sectPr w:rsidR="004C01C9" w:rsidSect="004C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61C"/>
    <w:rsid w:val="004C01C9"/>
    <w:rsid w:val="00E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1288</Words>
  <Characters>7343</Characters>
  <Application>Microsoft Office Word</Application>
  <DocSecurity>0</DocSecurity>
  <Lines>61</Lines>
  <Paragraphs>17</Paragraphs>
  <ScaleCrop>false</ScaleCrop>
  <Company>Microsoft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2013-11-03T17:46:00Z</dcterms:created>
  <dcterms:modified xsi:type="dcterms:W3CDTF">2013-11-03T17:49:00Z</dcterms:modified>
</cp:coreProperties>
</file>